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Baubesprechung Nr. 11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Datum: </w:t>
      </w:r>
      <w:r>
        <w:t>10.09.2026, 09:00 – 09:48</w:t>
      </w:r>
    </w:p>
    <w:p>
      <w:r>
        <w:rPr>
          <w:b/>
        </w:rPr>
        <w:t xml:space="preserve">Ort: </w:t>
      </w:r>
      <w:r>
        <w:t>Baustellencontainer, Seestadt Baufeld D12</w:t>
      </w:r>
    </w:p>
    <w:p>
      <w:pPr>
        <w:pStyle w:val="Heading2"/>
      </w:pPr>
      <w: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Firma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Anwesend</w:t>
            </w:r>
          </w:p>
        </w:tc>
      </w:tr>
      <w:tr>
        <w:tc>
          <w:tcPr>
            <w:tcW w:type="dxa" w:w="2880"/>
          </w:tcPr>
          <w:p>
            <w:r>
              <w:t>DI Julia Steinwald</w:t>
            </w:r>
          </w:p>
        </w:tc>
        <w:tc>
          <w:tcPr>
            <w:tcW w:type="dxa" w:w="2880"/>
          </w:tcPr>
          <w:p>
            <w:r>
              <w:t>Steinwald &amp; Partner (Tragwerksplanung)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Markus Reiter</w:t>
            </w:r>
          </w:p>
        </w:tc>
        <w:tc>
          <w:tcPr>
            <w:tcW w:type="dxa" w:w="2880"/>
          </w:tcPr>
          <w:p>
            <w:r>
              <w:t>Wien Süd Bauträger (Bauherrenvertretung)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Peter Novak</w:t>
            </w:r>
          </w:p>
        </w:tc>
        <w:tc>
          <w:tcPr>
            <w:tcW w:type="dxa" w:w="2880"/>
          </w:tcPr>
          <w:p>
            <w:r>
              <w:t>Novak Bau GmbH (Baumeister)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Sabine Gruber</w:t>
            </w:r>
          </w:p>
        </w:tc>
        <w:tc>
          <w:tcPr>
            <w:tcW w:type="dxa" w:w="2880"/>
          </w:tcPr>
          <w:p>
            <w:r>
              <w:t>Örtliche Bauaufsicht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DI Anna Lechner</w:t>
            </w:r>
          </w:p>
        </w:tc>
        <w:tc>
          <w:tcPr>
            <w:tcW w:type="dxa" w:w="2880"/>
          </w:tcPr>
          <w:p>
            <w:r>
              <w:t>Haustechnikplanung Lechner ZT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3 QM · Qualität &amp; Mängel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3.2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Betondeckung Stützen Tiefgarage, Achse 2 nachweisen</w:t>
            </w:r>
          </w:p>
          <w:p>
            <w:r>
              <w:t>Messung an allen Stützen der Achse 2, Protokoll an die Tragwerksplanung.</w:t>
            </w:r>
          </w:p>
          <w:p>
            <w:r>
              <w:rPr>
                <w:i/>
              </w:rPr>
              <w:t>Erledigt: Messprotokoll liegt vor, Werte eingehalten.</w:t>
            </w:r>
          </w:p>
          <w:p>
            <w:r>
              <w:rPr>
                <w:color w:val="5B6775"/>
              </w:rPr>
              <w:t>Tiefgarage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06.09.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</w:tbl>
    <w:p>
      <w:pPr>
        <w:pStyle w:val="Heading2"/>
      </w:pPr>
      <w:r>
        <w:t>4 PF · Planung &amp; Freigaben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4.1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Fensterbänder Bauteil A freigeben</w:t>
            </w:r>
          </w:p>
          <w:p>
            <w:r>
              <w:t>Freigabe der Werkplanung und Bemusterung durch den Bauherrn.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Wien Süd</w:t>
            </w:r>
          </w:p>
        </w:tc>
        <w:tc>
          <w:tcPr>
            <w:tcW w:type="dxa" w:w="1440"/>
          </w:tcPr>
          <w:p>
            <w:r>
              <w:t>24.09.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6 LL · Logistik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6.1</w:t>
            </w:r>
          </w:p>
        </w:tc>
        <w:tc>
          <w:tcPr>
            <w:tcW w:type="dxa" w:w="1440"/>
          </w:tcPr>
          <w:p>
            <w:r>
              <w:t>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Fertigteillieferant ausgefallen, Ersatzlieferant beauftragt</w:t>
            </w:r>
          </w:p>
          <w:p>
            <w:r>
              <w:t>Die Fertigteile für Bauteil B kommen rund zwei Wochen später.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gilt, neu</w:t>
            </w:r>
          </w:p>
        </w:tc>
      </w:tr>
    </w:tbl>
    <w:p>
      <w:r>
        <w:rPr>
          <w:b/>
        </w:rPr>
        <w:t xml:space="preserve">Nächste Besprechung: </w:t>
      </w:r>
      <w:r>
        <w:t>Nr. 12 am 24.09.2026, 9 Uhr, Baustellencontainer, Seestadt Baufeld D12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22.10.2026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Baubesprechung Nr. 11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