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Firmenauszug Steinwald &amp; Partner (Tragwerksplanung)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Stand: </w:t>
      </w:r>
      <w:r>
        <w:t>offene Punkte nach Besprechung Nr. 14 vom 21.10.2026</w:t>
      </w:r>
    </w:p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Beweissicherung Nachbargrundstück: Halbzeitprotokoll</w:t>
            </w:r>
          </w:p>
          <w:p>
            <w:r>
              <w:t>Begehung mit dem Sachverständigen, Fotodokumentation der Risse an der Feuermauer.</w:t>
            </w:r>
          </w:p>
          <w:p>
            <w:r>
              <w:rPr>
                <w:i/>
              </w:rPr>
              <w:t>Nr. 13, 07.10.2026: Begehung mit dem Sachverständigen am 30.10. vereinbart.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06.11.</w:t>
            </w:r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4 PF · Planung &amp; Freigaben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4.6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Attikadetail Variante 2 in die Ausführungsplanung einarbeiten</w:t>
            </w:r>
          </w:p>
          <w:p>
            <w:r>
              <w:t>Detailschnitte für beide Bauteile, Abdichtungsanschluss mit der Bauphysik abgestimmt.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28.10.</w:t>
            </w:r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6 LL ·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6.2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Baustraße Nord zwei Wochen gesperrt</w:t>
            </w:r>
          </w:p>
          <w:p>
            <w:r>
              <w:t>Ab 26.10. wegen Kanalarbeiten der Stadt. Anlieferung über die Süd-Zufahrt, die Kranstellung ist nicht betroffen.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21.10.2026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Firmenauszug Steinwald &amp; Partner (Tragwerksplanung)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